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1BB5D" w14:textId="4834CB15" w:rsidR="00E06583" w:rsidRPr="00930A99" w:rsidRDefault="00930A99" w:rsidP="00E06583">
      <w:pPr>
        <w:spacing w:line="480" w:lineRule="auto"/>
        <w:ind w:left="540"/>
        <w:jc w:val="center"/>
        <w:rPr>
          <w:b/>
        </w:rPr>
      </w:pPr>
      <w:r>
        <w:rPr>
          <w:b/>
        </w:rPr>
        <w:t xml:space="preserve">Z ZAKRESU </w:t>
      </w:r>
      <w:r w:rsidRPr="00930A99">
        <w:rPr>
          <w:b/>
        </w:rPr>
        <w:t>WARZYWNICTW</w:t>
      </w:r>
      <w:r>
        <w:rPr>
          <w:b/>
        </w:rPr>
        <w:t>A</w:t>
      </w:r>
    </w:p>
    <w:p w14:paraId="25AF577A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Metody ochrony warzyw przed niekorzystnymi warunkami pogodowymi.</w:t>
      </w:r>
    </w:p>
    <w:p w14:paraId="52BBB8E3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Metody przyspieszania zbioru warzyw.</w:t>
      </w:r>
    </w:p>
    <w:p w14:paraId="06B0C6F1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Rodzaje ściółek i ich wpływ na środowisko wzrostu warzyw.</w:t>
      </w:r>
    </w:p>
    <w:p w14:paraId="46CCC34C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Podstawy określenia dawek nawozów do nawożenia i dokarmiania warzyw.</w:t>
      </w:r>
    </w:p>
    <w:p w14:paraId="386D19D8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Metody przechowywania warzyw.</w:t>
      </w:r>
    </w:p>
    <w:p w14:paraId="4C854823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Przygotowanie materiału siewnego warzyw do siewu.</w:t>
      </w:r>
    </w:p>
    <w:p w14:paraId="302D4A4C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Rejonizacja towarowej produkcji warzyw.</w:t>
      </w:r>
    </w:p>
    <w:p w14:paraId="54880872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Wyjaśnić potrzebę stosowania zmianowania w uprawie warzyw. Czynniki zmianowania.</w:t>
      </w:r>
    </w:p>
    <w:p w14:paraId="01B8D828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Wymagania pokarmowe i nawozowe warzyw w stosunku do azotu.</w:t>
      </w:r>
    </w:p>
    <w:p w14:paraId="30AC829A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>
        <w:t>M</w:t>
      </w:r>
      <w:r w:rsidRPr="004114B7">
        <w:t>etody zwalczania chwastów w uprawie warzyw.</w:t>
      </w:r>
    </w:p>
    <w:p w14:paraId="25F9177E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Doświetlanie w produkcji rozsady warzyw.</w:t>
      </w:r>
    </w:p>
    <w:p w14:paraId="247EFE28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Terminy siewu nasion warzyw uprawianych na polu.</w:t>
      </w:r>
    </w:p>
    <w:p w14:paraId="36E90C8A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 xml:space="preserve">Charakterystyka grupy warzyw </w:t>
      </w:r>
      <w:proofErr w:type="spellStart"/>
      <w:r w:rsidRPr="004114B7">
        <w:t>bobowatych</w:t>
      </w:r>
      <w:proofErr w:type="spellEnd"/>
      <w:r w:rsidRPr="004114B7">
        <w:t>; terminy siewu, możliwość przedłużenia okresu ich zbioru.</w:t>
      </w:r>
    </w:p>
    <w:p w14:paraId="0CB4167D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Sposoby uprawy cebuli.</w:t>
      </w:r>
    </w:p>
    <w:p w14:paraId="73CF7B32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Metody uprawy warzyw korzeniowych.</w:t>
      </w:r>
    </w:p>
    <w:p w14:paraId="79B6196F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Metody uprawy warzyw zimujących w polu.</w:t>
      </w:r>
    </w:p>
    <w:p w14:paraId="59FAA34B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Wymagania siedliskowe warzyw psiankowatych.</w:t>
      </w:r>
    </w:p>
    <w:p w14:paraId="7F576AB4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Charakterystyka grupy warzyw dyniowatych.</w:t>
      </w:r>
    </w:p>
    <w:p w14:paraId="57A58243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Sposoby rozmnażania szparaga, produkcja rozsady, zakładanie plantacji.</w:t>
      </w:r>
    </w:p>
    <w:p w14:paraId="03831C62" w14:textId="77777777" w:rsidR="00E06583" w:rsidRPr="004114B7" w:rsidRDefault="00E06583" w:rsidP="00E06583">
      <w:pPr>
        <w:numPr>
          <w:ilvl w:val="0"/>
          <w:numId w:val="2"/>
        </w:numPr>
        <w:spacing w:line="480" w:lineRule="auto"/>
        <w:jc w:val="both"/>
      </w:pPr>
      <w:r w:rsidRPr="004114B7">
        <w:t>Charakterystyka grupy warzyw liściowych.</w:t>
      </w:r>
    </w:p>
    <w:p w14:paraId="10133DA3" w14:textId="77777777" w:rsidR="00E06583" w:rsidRDefault="00E06583" w:rsidP="00E06583"/>
    <w:p w14:paraId="0B0840B9" w14:textId="77777777" w:rsidR="00E06583" w:rsidRDefault="00E06583" w:rsidP="00E06583">
      <w:pPr>
        <w:spacing w:line="480" w:lineRule="auto"/>
        <w:jc w:val="center"/>
        <w:rPr>
          <w:b/>
          <w:sz w:val="28"/>
          <w:szCs w:val="28"/>
        </w:rPr>
      </w:pPr>
    </w:p>
    <w:p w14:paraId="7B4A93B7" w14:textId="77777777" w:rsidR="00E06583" w:rsidRDefault="00E06583" w:rsidP="00E06583">
      <w:pPr>
        <w:spacing w:line="480" w:lineRule="auto"/>
        <w:jc w:val="center"/>
        <w:rPr>
          <w:b/>
          <w:sz w:val="28"/>
          <w:szCs w:val="28"/>
        </w:rPr>
      </w:pPr>
    </w:p>
    <w:p w14:paraId="009CA1A4" w14:textId="77777777" w:rsidR="00E06583" w:rsidRDefault="00E06583" w:rsidP="00E06583">
      <w:pPr>
        <w:spacing w:line="480" w:lineRule="auto"/>
        <w:jc w:val="center"/>
        <w:rPr>
          <w:b/>
          <w:sz w:val="28"/>
          <w:szCs w:val="28"/>
        </w:rPr>
      </w:pPr>
    </w:p>
    <w:p w14:paraId="11719459" w14:textId="042C29B6" w:rsidR="00E06583" w:rsidRDefault="00930A99" w:rsidP="00E06583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ZAKRESU </w:t>
      </w:r>
      <w:r w:rsidRPr="00A56798">
        <w:rPr>
          <w:b/>
          <w:sz w:val="28"/>
          <w:szCs w:val="28"/>
        </w:rPr>
        <w:t>SADOWNICTW</w:t>
      </w:r>
      <w:r>
        <w:rPr>
          <w:b/>
          <w:sz w:val="28"/>
          <w:szCs w:val="28"/>
        </w:rPr>
        <w:t>A</w:t>
      </w:r>
    </w:p>
    <w:p w14:paraId="47A5042D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Wartość odżywcza owoców</w:t>
      </w:r>
    </w:p>
    <w:p w14:paraId="209E0692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Wymagania klimatyczne roślin sadowniczych</w:t>
      </w:r>
    </w:p>
    <w:p w14:paraId="696EC8CE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Wymagania glebowe roślin sadowniczych</w:t>
      </w:r>
    </w:p>
    <w:p w14:paraId="5A1A88C3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Zmęczenie gleby – przyczyny, objawy, zapobieganie</w:t>
      </w:r>
    </w:p>
    <w:p w14:paraId="46FD7954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Sposoby nawadniania roślin sadowniczych (ich wady i zalety)</w:t>
      </w:r>
    </w:p>
    <w:p w14:paraId="05247937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Sposoby uprawy gleby w rzędach sadu lub plantacji (zalety i wady tych sposobów)</w:t>
      </w:r>
    </w:p>
    <w:p w14:paraId="634AE375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Sposoby uprawy gleby w międzyrzędziach sadu lub plantacji (zalety i wady tych sposobów)</w:t>
      </w:r>
    </w:p>
    <w:p w14:paraId="4B04ED59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Sposoby określania potrzeb nawozowych roślin sadowniczych</w:t>
      </w:r>
    </w:p>
    <w:p w14:paraId="1712541D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Sposoby określania dojrzałości zbiorczej owoców</w:t>
      </w:r>
    </w:p>
    <w:p w14:paraId="35319BC7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Omówić najważniejsze typy koron polecane dla drzew owocowych</w:t>
      </w:r>
    </w:p>
    <w:p w14:paraId="4B31E075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Omówić terminy i rodzaje cięcia drzew owocowych</w:t>
      </w:r>
    </w:p>
    <w:p w14:paraId="537CC710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Najważniejsze choroby i szkodniki drzew owocowych</w:t>
      </w:r>
    </w:p>
    <w:p w14:paraId="74ED937D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Najważniejsze choroby i szkodniki roślin jagodowych</w:t>
      </w:r>
    </w:p>
    <w:p w14:paraId="59402B14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Mechanizacja zbioru owoców</w:t>
      </w:r>
    </w:p>
    <w:p w14:paraId="0DC18419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Sposoby rozmnażania podkładek, przykłady podkładek</w:t>
      </w:r>
    </w:p>
    <w:p w14:paraId="53F560CA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Omówić wpływ podkładki na drzewo owocowe</w:t>
      </w:r>
    </w:p>
    <w:p w14:paraId="078EF795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Cykl produkcyjny drzewka owocowego</w:t>
      </w:r>
    </w:p>
    <w:p w14:paraId="12BCCC93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Sposoby rozmnażania roślin jagodowych</w:t>
      </w:r>
    </w:p>
    <w:p w14:paraId="7000D4C7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Czynniki mające wpływ na występowanie uszkodzeń mrozowych</w:t>
      </w:r>
    </w:p>
    <w:p w14:paraId="6AEFCB07" w14:textId="77777777" w:rsidR="00E06583" w:rsidRDefault="00E06583" w:rsidP="00E06583">
      <w:pPr>
        <w:numPr>
          <w:ilvl w:val="0"/>
          <w:numId w:val="1"/>
        </w:numPr>
        <w:spacing w:line="480" w:lineRule="auto"/>
        <w:ind w:left="714" w:hanging="357"/>
      </w:pPr>
      <w:r>
        <w:t>Ochrona roślin sadowniczych przed przymrozkami</w:t>
      </w:r>
    </w:p>
    <w:p w14:paraId="0C4CCBC0" w14:textId="782D3902" w:rsidR="00E06583" w:rsidRDefault="00E06583" w:rsidP="00E06583">
      <w:pPr>
        <w:spacing w:line="480" w:lineRule="auto"/>
        <w:ind w:left="360"/>
        <w:jc w:val="both"/>
      </w:pPr>
      <w:r>
        <w:t xml:space="preserve"> </w:t>
      </w:r>
    </w:p>
    <w:p w14:paraId="79F0E826" w14:textId="2A0705B3" w:rsidR="00C70E8F" w:rsidRDefault="00C70E8F" w:rsidP="00E06583">
      <w:pPr>
        <w:spacing w:line="480" w:lineRule="auto"/>
        <w:ind w:left="360"/>
        <w:jc w:val="both"/>
      </w:pPr>
    </w:p>
    <w:p w14:paraId="6A725C4C" w14:textId="404BB942" w:rsidR="00C70E8F" w:rsidRDefault="00C70E8F" w:rsidP="00E06583">
      <w:pPr>
        <w:spacing w:line="480" w:lineRule="auto"/>
        <w:ind w:left="360"/>
        <w:jc w:val="both"/>
      </w:pPr>
    </w:p>
    <w:p w14:paraId="340EF72A" w14:textId="3D2CC619" w:rsidR="00C70E8F" w:rsidRDefault="00C70E8F" w:rsidP="00E06583">
      <w:pPr>
        <w:spacing w:line="480" w:lineRule="auto"/>
        <w:ind w:left="360"/>
        <w:jc w:val="both"/>
      </w:pPr>
    </w:p>
    <w:p w14:paraId="25C4253D" w14:textId="53551B53" w:rsidR="00C70E8F" w:rsidRPr="00C70E8F" w:rsidRDefault="00930A99" w:rsidP="00C70E8F">
      <w:pPr>
        <w:spacing w:line="480" w:lineRule="auto"/>
        <w:jc w:val="center"/>
        <w:rPr>
          <w:b/>
        </w:rPr>
      </w:pPr>
      <w:r>
        <w:rPr>
          <w:b/>
        </w:rPr>
        <w:t xml:space="preserve">Z ZAKRESU </w:t>
      </w:r>
      <w:r w:rsidR="00C70E8F">
        <w:rPr>
          <w:b/>
        </w:rPr>
        <w:t>ROŚLIN OZDOBN</w:t>
      </w:r>
      <w:r>
        <w:rPr>
          <w:b/>
        </w:rPr>
        <w:t>YCH</w:t>
      </w:r>
    </w:p>
    <w:p w14:paraId="70D564A8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Rozmnażanie generatywne roślin ozdobnych - przykłady</w:t>
      </w:r>
    </w:p>
    <w:p w14:paraId="45837685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Rozmnażanie wegetatywne roślin ozdobnych – sposoby, przykłady</w:t>
      </w:r>
    </w:p>
    <w:p w14:paraId="5F669EF6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 xml:space="preserve"> Rozmnażanie za pomocą sadzonek (typy sadzonek, podłoża do ukorzeniania, warunki ukorzeniania)</w:t>
      </w:r>
    </w:p>
    <w:p w14:paraId="7EED2A9D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Rozmnażanie cebulowych roślin ozdobnych- przykłady</w:t>
      </w:r>
    </w:p>
    <w:p w14:paraId="6B88D4C6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Znaczenie światła w uprawie roślin ozdobny</w:t>
      </w:r>
    </w:p>
    <w:p w14:paraId="7B57A6FD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Regulatory roślinne w uprawie roślin ozdobnych</w:t>
      </w:r>
    </w:p>
    <w:p w14:paraId="6CAE29E0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 xml:space="preserve">Znaczenie i etapy rozmnażania </w:t>
      </w:r>
      <w:r w:rsidRPr="00C70E8F">
        <w:rPr>
          <w:i/>
        </w:rPr>
        <w:t>in vitro</w:t>
      </w:r>
    </w:p>
    <w:p w14:paraId="70895ADA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 xml:space="preserve">Nowoczesne technologie uprawy roślin ozdobnych pod osłonami – podłoża, nawadnianie, kontrola klimatu </w:t>
      </w:r>
    </w:p>
    <w:p w14:paraId="606F4D5C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Uprawa roślin dwuletnich, przykłady</w:t>
      </w:r>
    </w:p>
    <w:p w14:paraId="28F7BF7B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Zastosowanie bylin (przykłady)</w:t>
      </w:r>
    </w:p>
    <w:p w14:paraId="43798B3B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Znaczenie okrywowych roślin ozdobnych (przykłady) krzewy, byliny, rośliny jednoroczne.</w:t>
      </w:r>
    </w:p>
    <w:p w14:paraId="28DF1D18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 xml:space="preserve"> Znaczenie i zastosowanie pnączy ozdobnych (jednoroczne, byliny i o pędach zdrewniałych).</w:t>
      </w:r>
    </w:p>
    <w:p w14:paraId="126BE036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 xml:space="preserve">Zadania i przykłady roślin żywopłotowych </w:t>
      </w:r>
    </w:p>
    <w:p w14:paraId="4F853DD3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Cieniolubne rośliny ozdobne uprawiane w gruncie i w pomieszczeniach.</w:t>
      </w:r>
    </w:p>
    <w:p w14:paraId="45A1A90F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 xml:space="preserve">Charakterystyka roślin do dekoracji balkonów i tarasów - przykłady  </w:t>
      </w:r>
    </w:p>
    <w:p w14:paraId="65DF8362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Uprawa roślin cebulowych i bulwiastych zimujących i nie zimujących w gruncie</w:t>
      </w:r>
    </w:p>
    <w:p w14:paraId="4AC025C3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Drzewa i krzewy kwitnące  - charakterystyka</w:t>
      </w:r>
    </w:p>
    <w:p w14:paraId="4875778A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Zastosowanie drzew i krzewów z gromady nagozalążkowych, przedstaw gatunki i odmiany</w:t>
      </w:r>
    </w:p>
    <w:p w14:paraId="5D77D0D5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 xml:space="preserve">Drzewa do </w:t>
      </w:r>
      <w:proofErr w:type="spellStart"/>
      <w:r w:rsidRPr="00C70E8F">
        <w:t>nasadzeń</w:t>
      </w:r>
      <w:proofErr w:type="spellEnd"/>
      <w:r w:rsidRPr="00C70E8F">
        <w:t xml:space="preserve"> alejowych i przy ulicach – kryteria doboru i przykłady</w:t>
      </w:r>
    </w:p>
    <w:p w14:paraId="58936434" w14:textId="77777777" w:rsidR="00C70E8F" w:rsidRPr="00C70E8F" w:rsidRDefault="00C70E8F" w:rsidP="00C70E8F">
      <w:pPr>
        <w:numPr>
          <w:ilvl w:val="0"/>
          <w:numId w:val="3"/>
        </w:numPr>
        <w:spacing w:line="480" w:lineRule="auto"/>
        <w:jc w:val="both"/>
      </w:pPr>
      <w:r w:rsidRPr="00C70E8F">
        <w:t>Omów metody pędzenia i przyśpieszania roślin cebulowych.</w:t>
      </w:r>
    </w:p>
    <w:p w14:paraId="7F4B6DE0" w14:textId="77777777" w:rsidR="00C70E8F" w:rsidRPr="004114B7" w:rsidRDefault="00C70E8F" w:rsidP="00E06583">
      <w:pPr>
        <w:spacing w:line="480" w:lineRule="auto"/>
        <w:ind w:left="360"/>
        <w:jc w:val="both"/>
      </w:pPr>
    </w:p>
    <w:sectPr w:rsidR="00C70E8F" w:rsidRPr="004114B7" w:rsidSect="00930A9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5C0A9D"/>
    <w:multiLevelType w:val="hybridMultilevel"/>
    <w:tmpl w:val="4C8C24F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5642C92"/>
    <w:multiLevelType w:val="hybridMultilevel"/>
    <w:tmpl w:val="E0C698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C9419F"/>
    <w:multiLevelType w:val="hybridMultilevel"/>
    <w:tmpl w:val="BF281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FE"/>
    <w:rsid w:val="00154D15"/>
    <w:rsid w:val="00930A99"/>
    <w:rsid w:val="00C70E8F"/>
    <w:rsid w:val="00E06583"/>
    <w:rsid w:val="00E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386D"/>
  <w15:chartTrackingRefBased/>
  <w15:docId w15:val="{1B962737-AB42-4770-A752-8D139A24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</dc:creator>
  <cp:keywords/>
  <dc:description/>
  <cp:lastModifiedBy>Wiesław Wojciechowski</cp:lastModifiedBy>
  <cp:revision>2</cp:revision>
  <dcterms:created xsi:type="dcterms:W3CDTF">2020-12-17T10:47:00Z</dcterms:created>
  <dcterms:modified xsi:type="dcterms:W3CDTF">2020-12-17T10:47:00Z</dcterms:modified>
</cp:coreProperties>
</file>